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0CF" w:rsidRPr="004A20CF" w:rsidRDefault="004A20CF" w:rsidP="004A20CF">
      <w:pPr>
        <w:shd w:val="clear" w:color="auto" w:fill="FFFFFF"/>
        <w:spacing w:after="100" w:afterAutospacing="1"/>
        <w:ind w:firstLine="709"/>
        <w:jc w:val="center"/>
        <w:outlineLvl w:val="0"/>
        <w:rPr>
          <w:rFonts w:ascii="Times New Roman" w:eastAsia="Times New Roman" w:hAnsi="Times New Roman" w:cs="Times New Roman"/>
          <w:b/>
          <w:color w:val="212529"/>
          <w:kern w:val="36"/>
          <w:sz w:val="28"/>
          <w:szCs w:val="28"/>
          <w:lang w:eastAsia="ru-RU"/>
        </w:rPr>
      </w:pPr>
      <w:r w:rsidRPr="004A20CF">
        <w:rPr>
          <w:rFonts w:ascii="Times New Roman" w:eastAsia="Times New Roman" w:hAnsi="Times New Roman" w:cs="Times New Roman"/>
          <w:b/>
          <w:color w:val="212529"/>
          <w:kern w:val="36"/>
          <w:sz w:val="28"/>
          <w:szCs w:val="28"/>
          <w:lang w:eastAsia="ru-RU"/>
        </w:rPr>
        <w:t>Учет внешнеэкономической деятельности</w:t>
      </w:r>
    </w:p>
    <w:p w:rsidR="004A20CF" w:rsidRDefault="004A20CF" w:rsidP="00025714">
      <w:pPr>
        <w:pStyle w:val="a3"/>
        <w:spacing w:before="0" w:beforeAutospacing="0" w:after="0" w:afterAutospacing="0"/>
        <w:ind w:firstLine="709"/>
        <w:jc w:val="both"/>
        <w:rPr>
          <w:rFonts w:ascii="Segoe UI" w:hAnsi="Segoe UI" w:cs="Segoe UI"/>
          <w:color w:val="000000"/>
        </w:rPr>
      </w:pPr>
      <w:r>
        <w:rPr>
          <w:b/>
          <w:bCs/>
          <w:color w:val="000000"/>
          <w:sz w:val="27"/>
          <w:szCs w:val="27"/>
        </w:rPr>
        <w:t>Оформление и бухгалтерский учет операций по  внешнеторговому  договору</w:t>
      </w:r>
      <w:r>
        <w:rPr>
          <w:rFonts w:ascii="Segoe UI" w:hAnsi="Segoe UI" w:cs="Segoe UI"/>
          <w:color w:val="000000"/>
        </w:rPr>
        <w:t> </w:t>
      </w:r>
    </w:p>
    <w:p w:rsidR="004A20CF" w:rsidRDefault="004A20CF" w:rsidP="00025714">
      <w:pPr>
        <w:pStyle w:val="a3"/>
        <w:spacing w:before="0" w:beforeAutospacing="0" w:after="0" w:afterAutospacing="0"/>
        <w:ind w:firstLine="709"/>
        <w:jc w:val="both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>    </w:t>
      </w:r>
      <w:r>
        <w:rPr>
          <w:color w:val="000000"/>
          <w:sz w:val="27"/>
          <w:szCs w:val="27"/>
        </w:rPr>
        <w:t>Основным  условием регулирования деловых отношений в сфере внешнеторгового оборота является заключение договора купли-продажи. По такому договору продавец обязуется передать имущество в собственность покупателя, а покупатель принять имущество и уплатить за него денежную сумму. В качестве сторон договора выступают собственники имущества или денег, или лица, осуществляющие за собственника операции, предусмотренные законодательством или договором. Права и обязанности по договору возникают по достижении соглашения по всем существенным условиям договора.</w:t>
      </w:r>
    </w:p>
    <w:p w:rsidR="004A20CF" w:rsidRDefault="004A20CF" w:rsidP="00025714">
      <w:pPr>
        <w:pStyle w:val="a3"/>
        <w:spacing w:before="0" w:beforeAutospacing="0" w:after="0" w:afterAutospacing="0"/>
        <w:ind w:firstLine="709"/>
        <w:jc w:val="both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>    </w:t>
      </w:r>
      <w:r>
        <w:rPr>
          <w:color w:val="000000"/>
          <w:sz w:val="27"/>
          <w:szCs w:val="27"/>
        </w:rPr>
        <w:t>После заключения договора (контракта) стороны  осуществляют действия по его выполнению, которые должны отражаться на счетах бухгалтерского учета. Внешнеторговые операции учитываются в зависимости от порядка и вида расчетов, а также от вида сделки – импорта или экспорта товара. В обязательном порядке предприятия – импортеры и экспортеры должны отразить особенности учета таких операций в своей учетной политике.</w:t>
      </w:r>
    </w:p>
    <w:p w:rsidR="004A20CF" w:rsidRDefault="004A20CF" w:rsidP="00025714">
      <w:pPr>
        <w:pStyle w:val="a3"/>
        <w:spacing w:before="0" w:beforeAutospacing="0" w:after="0" w:afterAutospacing="0"/>
        <w:ind w:firstLine="709"/>
        <w:jc w:val="both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>    </w:t>
      </w:r>
      <w:r>
        <w:rPr>
          <w:color w:val="000000"/>
          <w:sz w:val="27"/>
          <w:szCs w:val="27"/>
        </w:rPr>
        <w:t>Валютные  средства юридических лиц, местонахождение  которых находится в РК, хранятся на валютных счетах. В связи с этим для осуществления операций в иностранной валюте необходимо открытие таких счетов. Организация вправе открыть валютный счет на территории РК в любом банке, имеющем лицензию Национального банка РК на проведение операций в иностранной валюте, а также в банке находящегося за границей. Для осуществления операций по счету банка, находящегося за границей, необходимы определенные процедуры, регулируемые нормативно-правовыми актами Правительства и Национального банка РК.</w:t>
      </w:r>
    </w:p>
    <w:p w:rsidR="004A20CF" w:rsidRDefault="004A20CF" w:rsidP="00025714">
      <w:pPr>
        <w:pStyle w:val="a3"/>
        <w:spacing w:before="0" w:beforeAutospacing="0" w:after="0" w:afterAutospacing="0"/>
        <w:ind w:firstLine="709"/>
        <w:jc w:val="both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>    </w:t>
      </w:r>
      <w:r>
        <w:rPr>
          <w:color w:val="000000"/>
          <w:sz w:val="27"/>
          <w:szCs w:val="27"/>
        </w:rPr>
        <w:t>Деятельность организаций, осуществляющих валютные операции, регулируется законами РК «О валютном регулировании», «Об инвестициях», Таможенным кодексом РК. В части налогообложения операций в иностранной валюте следует руководствоваться Налоговым Кодексом РК.</w:t>
      </w:r>
    </w:p>
    <w:p w:rsidR="004A20CF" w:rsidRDefault="004A20CF" w:rsidP="00025714">
      <w:pPr>
        <w:pStyle w:val="a3"/>
        <w:spacing w:before="0" w:beforeAutospacing="0" w:after="0" w:afterAutospacing="0"/>
        <w:ind w:firstLine="709"/>
        <w:jc w:val="both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>    </w:t>
      </w:r>
      <w:r>
        <w:rPr>
          <w:color w:val="000000"/>
          <w:sz w:val="27"/>
          <w:szCs w:val="27"/>
        </w:rPr>
        <w:t>Обслуживающий банк открывает организации счет в любой свободно конвертируемой валюте. Последнее характерно для крупных организаций, имеющих множество иностранных партнеров и выгодно в части экономики средств, необходимых для конвертации одной валюты в другую.</w:t>
      </w:r>
    </w:p>
    <w:p w:rsidR="004A20CF" w:rsidRDefault="004A20CF" w:rsidP="00025714">
      <w:pPr>
        <w:pStyle w:val="a3"/>
        <w:spacing w:before="0" w:beforeAutospacing="0" w:after="0" w:afterAutospacing="0"/>
        <w:ind w:firstLine="709"/>
        <w:jc w:val="both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>    </w:t>
      </w:r>
      <w:r>
        <w:rPr>
          <w:color w:val="000000"/>
          <w:sz w:val="27"/>
          <w:szCs w:val="27"/>
        </w:rPr>
        <w:t>На  валютный счет организации могут поступать валютные средства:</w:t>
      </w:r>
    </w:p>
    <w:p w:rsidR="004A20CF" w:rsidRDefault="004A20CF" w:rsidP="00025714">
      <w:pPr>
        <w:pStyle w:val="a3"/>
        <w:spacing w:before="0" w:beforeAutospacing="0" w:after="0" w:afterAutospacing="0"/>
        <w:ind w:firstLine="709"/>
        <w:jc w:val="both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>    </w:t>
      </w:r>
      <w:r>
        <w:rPr>
          <w:color w:val="000000"/>
          <w:sz w:val="27"/>
          <w:szCs w:val="27"/>
        </w:rPr>
        <w:t>- полученные из-за границы в  виде оплаты за экспортированные  товары (работы, услуги);</w:t>
      </w:r>
    </w:p>
    <w:p w:rsidR="004A20CF" w:rsidRDefault="004A20CF" w:rsidP="00025714">
      <w:pPr>
        <w:pStyle w:val="a3"/>
        <w:spacing w:before="0" w:beforeAutospacing="0" w:after="0" w:afterAutospacing="0"/>
        <w:ind w:firstLine="709"/>
        <w:jc w:val="both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>    </w:t>
      </w:r>
      <w:r>
        <w:rPr>
          <w:color w:val="000000"/>
          <w:sz w:val="27"/>
          <w:szCs w:val="27"/>
        </w:rPr>
        <w:t xml:space="preserve">-  </w:t>
      </w:r>
      <w:proofErr w:type="gramStart"/>
      <w:r>
        <w:rPr>
          <w:color w:val="000000"/>
          <w:sz w:val="27"/>
          <w:szCs w:val="27"/>
        </w:rPr>
        <w:t>полученные</w:t>
      </w:r>
      <w:proofErr w:type="gramEnd"/>
      <w:r>
        <w:rPr>
          <w:color w:val="000000"/>
          <w:sz w:val="27"/>
          <w:szCs w:val="27"/>
        </w:rPr>
        <w:t> от нерезидентов, транспортных  и страховых организаций;</w:t>
      </w:r>
    </w:p>
    <w:p w:rsidR="004A20CF" w:rsidRDefault="004A20CF" w:rsidP="00025714">
      <w:pPr>
        <w:pStyle w:val="a3"/>
        <w:spacing w:before="0" w:beforeAutospacing="0" w:after="0" w:afterAutospacing="0"/>
        <w:ind w:firstLine="709"/>
        <w:jc w:val="both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>    </w:t>
      </w:r>
      <w:r>
        <w:rPr>
          <w:color w:val="000000"/>
          <w:sz w:val="27"/>
          <w:szCs w:val="27"/>
        </w:rPr>
        <w:t xml:space="preserve">- </w:t>
      </w:r>
      <w:proofErr w:type="gramStart"/>
      <w:r>
        <w:rPr>
          <w:color w:val="000000"/>
          <w:sz w:val="27"/>
          <w:szCs w:val="27"/>
        </w:rPr>
        <w:t>приобретенные</w:t>
      </w:r>
      <w:proofErr w:type="gramEnd"/>
      <w:r>
        <w:rPr>
          <w:color w:val="000000"/>
          <w:sz w:val="27"/>
          <w:szCs w:val="27"/>
        </w:rPr>
        <w:t> на валютной бирже  или конвертированные в обслуживающем банке;</w:t>
      </w:r>
    </w:p>
    <w:p w:rsidR="004A20CF" w:rsidRDefault="004A20CF" w:rsidP="00025714">
      <w:pPr>
        <w:pStyle w:val="a3"/>
        <w:spacing w:before="0" w:beforeAutospacing="0" w:after="0" w:afterAutospacing="0"/>
        <w:ind w:firstLine="709"/>
        <w:jc w:val="both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>    </w:t>
      </w:r>
      <w:r>
        <w:rPr>
          <w:color w:val="000000"/>
          <w:sz w:val="27"/>
          <w:szCs w:val="27"/>
        </w:rPr>
        <w:t>-  прочие, получаемые в соответствии  с валютным законодательством  РК;</w:t>
      </w:r>
    </w:p>
    <w:p w:rsidR="004A20CF" w:rsidRDefault="004A20CF" w:rsidP="00025714">
      <w:pPr>
        <w:pStyle w:val="a3"/>
        <w:spacing w:before="0" w:beforeAutospacing="0" w:after="0" w:afterAutospacing="0"/>
        <w:ind w:firstLine="709"/>
        <w:jc w:val="both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>    </w:t>
      </w:r>
      <w:r>
        <w:rPr>
          <w:color w:val="000000"/>
          <w:sz w:val="27"/>
          <w:szCs w:val="27"/>
        </w:rPr>
        <w:t>Валютные  средства по распоряжению владельцев валютных счетов могут быть:</w:t>
      </w:r>
    </w:p>
    <w:p w:rsidR="004A20CF" w:rsidRDefault="004A20CF" w:rsidP="00025714">
      <w:pPr>
        <w:pStyle w:val="a3"/>
        <w:spacing w:before="0" w:beforeAutospacing="0" w:after="0" w:afterAutospacing="0"/>
        <w:ind w:firstLine="709"/>
        <w:jc w:val="both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>    </w:t>
      </w:r>
      <w:r>
        <w:rPr>
          <w:color w:val="000000"/>
          <w:sz w:val="27"/>
          <w:szCs w:val="27"/>
        </w:rPr>
        <w:t xml:space="preserve">- </w:t>
      </w:r>
      <w:proofErr w:type="gramStart"/>
      <w:r>
        <w:rPr>
          <w:color w:val="000000"/>
          <w:sz w:val="27"/>
          <w:szCs w:val="27"/>
        </w:rPr>
        <w:t>направлены</w:t>
      </w:r>
      <w:proofErr w:type="gramEnd"/>
      <w:r>
        <w:rPr>
          <w:color w:val="000000"/>
          <w:sz w:val="27"/>
          <w:szCs w:val="27"/>
        </w:rPr>
        <w:t> за рубеж по экспортно-импортным  операциям;</w:t>
      </w:r>
    </w:p>
    <w:p w:rsidR="004A20CF" w:rsidRDefault="004A20CF" w:rsidP="00025714">
      <w:pPr>
        <w:pStyle w:val="a3"/>
        <w:spacing w:before="0" w:beforeAutospacing="0" w:after="0" w:afterAutospacing="0"/>
        <w:ind w:firstLine="709"/>
        <w:jc w:val="both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>    </w:t>
      </w:r>
      <w:r>
        <w:rPr>
          <w:color w:val="000000"/>
          <w:sz w:val="27"/>
          <w:szCs w:val="27"/>
        </w:rPr>
        <w:t xml:space="preserve">- </w:t>
      </w:r>
      <w:proofErr w:type="gramStart"/>
      <w:r>
        <w:rPr>
          <w:color w:val="000000"/>
          <w:sz w:val="27"/>
          <w:szCs w:val="27"/>
        </w:rPr>
        <w:t>проданы</w:t>
      </w:r>
      <w:proofErr w:type="gramEnd"/>
      <w:r>
        <w:rPr>
          <w:color w:val="000000"/>
          <w:sz w:val="27"/>
          <w:szCs w:val="27"/>
        </w:rPr>
        <w:t> на валютной бирже или направлены на конвертацию;</w:t>
      </w:r>
    </w:p>
    <w:p w:rsidR="004A20CF" w:rsidRDefault="004A20CF" w:rsidP="00025714">
      <w:pPr>
        <w:pStyle w:val="a3"/>
        <w:spacing w:before="0" w:beforeAutospacing="0" w:after="0" w:afterAutospacing="0"/>
        <w:ind w:firstLine="709"/>
        <w:jc w:val="both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>    </w:t>
      </w:r>
      <w:r>
        <w:rPr>
          <w:color w:val="000000"/>
          <w:sz w:val="27"/>
          <w:szCs w:val="27"/>
        </w:rPr>
        <w:t>- выданы на командировочные расходы;</w:t>
      </w:r>
    </w:p>
    <w:p w:rsidR="004A20CF" w:rsidRDefault="004A20CF" w:rsidP="00025714">
      <w:pPr>
        <w:pStyle w:val="a3"/>
        <w:spacing w:before="0" w:beforeAutospacing="0" w:after="0" w:afterAutospacing="0"/>
        <w:ind w:firstLine="709"/>
        <w:jc w:val="both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>    </w:t>
      </w:r>
      <w:r>
        <w:rPr>
          <w:color w:val="000000"/>
          <w:sz w:val="27"/>
          <w:szCs w:val="27"/>
        </w:rPr>
        <w:t>- перечислены в виде уплаты  по кредитам в иностранной  валюте</w:t>
      </w:r>
    </w:p>
    <w:p w:rsidR="00D76EDA" w:rsidRDefault="00D76EDA" w:rsidP="00025714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4A20CF" w:rsidRPr="00CE56C8" w:rsidRDefault="004A20CF" w:rsidP="00025714">
      <w:pPr>
        <w:jc w:val="center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CE56C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Учет операций в иностранной валюте</w:t>
      </w:r>
      <w:r w:rsidRPr="00CE56C8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</w:t>
      </w:r>
    </w:p>
    <w:p w:rsidR="004A20CF" w:rsidRPr="00CE56C8" w:rsidRDefault="004A20CF" w:rsidP="00025714">
      <w:pPr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CE56C8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   </w:t>
      </w:r>
      <w:r w:rsidRPr="00CE56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Порядок отражения в бухгалтерском учете  операций в иностранной валюте регулируется положени</w:t>
      </w:r>
      <w:r w:rsidR="000257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</w:t>
      </w:r>
      <w:r w:rsidRPr="00CE56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</w:t>
      </w:r>
      <w:r w:rsidR="000257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</w:t>
      </w:r>
      <w:r w:rsidRPr="00CE56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257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МСФО и НСБУ РК</w:t>
      </w:r>
      <w:r w:rsidRPr="00CE56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4A20CF" w:rsidRPr="00CE56C8" w:rsidRDefault="004A20CF" w:rsidP="00025714">
      <w:pPr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CE56C8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   </w:t>
      </w:r>
      <w:proofErr w:type="gramStart"/>
      <w:r w:rsidRPr="00CE56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Учет  операций в иностранной валюте регулируется Законом Республики Казахстан от 24.12.2001г. № 278-11 «О внесении изменений и дополнений в некоторые законодательные акты РК в связи с принятием Кодекса РК «О налогах и других обязательных платежах в бюджет» (Налоговый кодекс), ст. 282 Гражданского кодекса Республики Казахстан, Закона Республики Казахстан «О бухгалтерском учете и финансовой отчетности» от 24 июня 2002г. № 329-П, Письмо</w:t>
      </w:r>
      <w:proofErr w:type="gramEnd"/>
      <w:r w:rsidRPr="00CE56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Министерства государственных доходов Республики Казахстан от 6 июня 2002г. №№ ДМ-1-2-18/5689 «Касательно курса тенге, применяемого БВУ» регламентирующие </w:t>
      </w:r>
      <w:proofErr w:type="gramStart"/>
      <w:r w:rsidRPr="00CE56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отношения</w:t>
      </w:r>
      <w:proofErr w:type="gramEnd"/>
      <w:r w:rsidRPr="00CE56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вытекающие из денежных обязательств, которые на территории Республики Казахстан должны учитываться в казахстанском тенге с применением рыночного курса на дату совершения операции.</w:t>
      </w:r>
    </w:p>
    <w:p w:rsidR="004A20CF" w:rsidRPr="00CE56C8" w:rsidRDefault="004A20CF" w:rsidP="00025714">
      <w:pPr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CE56C8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   </w:t>
      </w:r>
      <w:proofErr w:type="gramStart"/>
      <w:r w:rsidRPr="00CE56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Операциями  в иностранной валюте являются сделки, совершаемые в иностранной валюте, когда субъекты: покупают или продают имущество за иностранную валюту; получают или предоставляют кредиты (займы) в иностранной валюте; иным образом приобретают или продают активы за иностранную валюту, берут на себя обязательства или оплачивают их в иностранной валюте (получение средств на содержание офиса, на осуществление капитального строительства и др.).</w:t>
      </w:r>
      <w:proofErr w:type="gramEnd"/>
    </w:p>
    <w:p w:rsidR="004A20CF" w:rsidRPr="00CE56C8" w:rsidRDefault="004A20CF" w:rsidP="00025714">
      <w:pPr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CE56C8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   </w:t>
      </w:r>
      <w:proofErr w:type="gramStart"/>
      <w:r w:rsidRPr="00CE56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Записи  в бухгалтерском счете по операциям, проведенным в иностранной валюте, должны отражаться на счетах бухгалтерского учета в тенге, в пересчете по курсу Национального банка Республики Казахстан (НБ РК) на дату совершения операции Наряду с суммой в тенге, в регистрах бухгалтерского учета и первичных документах (в кассовой книге, приходных и расходных кассовых ордерах, учетных регистрах) сумма указывается и в валюте расчетов</w:t>
      </w:r>
      <w:proofErr w:type="gramEnd"/>
      <w:r w:rsidRPr="00CE56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 ее номиналу.</w:t>
      </w:r>
    </w:p>
    <w:p w:rsidR="004A20CF" w:rsidRPr="00CE56C8" w:rsidRDefault="004A20CF" w:rsidP="00025714">
      <w:pPr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CE56C8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   </w:t>
      </w:r>
      <w:r w:rsidRPr="00CE56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 совершении операции в иностранной  валюте очень важно правильно  установить дату совершения операции, которая определяется в зависимости от вида операции. Денежные  средства и расчеты (дебиторская  и кредиторская задолженность, кредиты, полученные в иностранной валюте, остатки средств целевого финансирования), выраженные в иностранной валюте, при изменении курса НБ РК, подлежат переоценке с использованием курса на последнее число отчетного периода.</w:t>
      </w:r>
    </w:p>
    <w:p w:rsidR="000E5821" w:rsidRDefault="004A20CF" w:rsidP="00025714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E56C8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   </w:t>
      </w:r>
      <w:r w:rsidRPr="00CE56C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  подлежат дальнейшей переоценке: стоимость основных средств, незавершенного капитального строительства, товарно-материальных ценностей, нематериальных активов, собственного капитала, приобретенных (сформированных) в иностранной валюте. Перечисленные активы и собственный капитал, приобретенные (сформированные) в иностранной валюте, оцениваются в тенге по курсу НБ РК, действующему на дату совершения операций, и пересчет из стоимости в связи с изменением курса иностранной валюты не производится</w:t>
      </w:r>
      <w:r w:rsidR="000257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025714" w:rsidRDefault="00025714" w:rsidP="00025714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sectPr w:rsidR="00025714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A20CF"/>
    <w:rsid w:val="00025714"/>
    <w:rsid w:val="000E5821"/>
    <w:rsid w:val="00143730"/>
    <w:rsid w:val="00190430"/>
    <w:rsid w:val="004A20CF"/>
    <w:rsid w:val="00543310"/>
    <w:rsid w:val="008378B5"/>
    <w:rsid w:val="00D76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0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20C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2020-11-06T05:08:00Z</dcterms:created>
  <dcterms:modified xsi:type="dcterms:W3CDTF">2020-11-06T08:57:00Z</dcterms:modified>
</cp:coreProperties>
</file>